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70" w:rsidRDefault="00BA2D0A" w:rsidP="00E030DF">
      <w:pPr>
        <w:spacing w:before="120" w:after="120" w:line="360" w:lineRule="auto"/>
        <w:rPr>
          <w:rFonts w:ascii="Arial" w:hAnsi="Arial" w:cs="Arial"/>
          <w:b/>
          <w:bCs/>
          <w:sz w:val="28"/>
          <w:szCs w:val="28"/>
        </w:rPr>
      </w:pPr>
      <w:r w:rsidRPr="007B3F70">
        <w:rPr>
          <w:rFonts w:ascii="Arial" w:hAnsi="Arial" w:cs="Arial"/>
          <w:b/>
          <w:sz w:val="28"/>
          <w:szCs w:val="28"/>
        </w:rPr>
        <w:t xml:space="preserve">Short </w:t>
      </w:r>
      <w:r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4438D2">
        <w:rPr>
          <w:rFonts w:ascii="Arial" w:hAnsi="Arial" w:cs="Arial"/>
          <w:sz w:val="22"/>
          <w:szCs w:val="22"/>
        </w:rPr>
        <w:t>nts are informed</w:t>
      </w:r>
      <w:r w:rsidR="00C748AE">
        <w:rPr>
          <w:rFonts w:ascii="Arial" w:hAnsi="Arial" w:cs="Arial"/>
          <w:sz w:val="22"/>
          <w:szCs w:val="22"/>
        </w:rPr>
        <w:t xml:space="preserve">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A minimum of two staff accompany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004438D2">
        <w:rPr>
          <w:rFonts w:ascii="Arial" w:hAnsi="Arial" w:cs="Arial"/>
          <w:sz w:val="22"/>
          <w:szCs w:val="22"/>
        </w:rPr>
        <w:t>ratio of 1:2</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rsidR="003043B2" w:rsidRPr="004438D2" w:rsidRDefault="00BB4548" w:rsidP="004438D2">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rsidR="002962AB"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designated lead </w:t>
      </w:r>
      <w:r w:rsidR="003043B2" w:rsidRPr="00017387">
        <w:rPr>
          <w:rFonts w:ascii="Arial" w:hAnsi="Arial" w:cs="Arial"/>
          <w:sz w:val="22"/>
          <w:szCs w:val="22"/>
        </w:rPr>
        <w:t xml:space="preserve">for the outing has responsibility for only one child. </w:t>
      </w:r>
    </w:p>
    <w:p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rsidR="00C113CD" w:rsidRPr="004438D2" w:rsidRDefault="003043B2" w:rsidP="004438D2">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r w:rsidR="00CB3C66" w:rsidRPr="004438D2">
        <w:rPr>
          <w:rFonts w:ascii="Arial" w:hAnsi="Arial" w:cs="Arial"/>
          <w:sz w:val="22"/>
          <w:szCs w:val="22"/>
        </w:rPr>
        <w:t>.</w:t>
      </w:r>
    </w:p>
    <w:p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Staff are aware of the risks posed by infections such as E.coli being contracted from animals. They are also aware of toxic substances used on farms that could be hazardous to health. Staff are vigilant of the natural dangers presented by a farm or zoo visit and conduct a risk assessment prior to the visit.</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The venue is contacted in advance of the visit to ensure no recent outbreaks of E.coli or other infections. If there has been an outbreak the visit will be reviewed and may be postponed.</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lastRenderedPageBreak/>
        <w:t>Nothing is consumed whilst going round the farm. Food is eaten away from animals, after thoroughly washing hands.</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The designated lead practitioner is the last to leave the venue, or transport being used.</w:t>
      </w:r>
    </w:p>
    <w:p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rsidR="0077291D" w:rsidRDefault="00D05AEA" w:rsidP="00E030DF">
      <w:pPr>
        <w:tabs>
          <w:tab w:val="left" w:pos="5085"/>
          <w:tab w:val="left" w:pos="5914"/>
        </w:tabs>
        <w:spacing w:before="120" w:after="120" w:line="360" w:lineRule="auto"/>
        <w:rPr>
          <w:rFonts w:ascii="Arial" w:hAnsi="Arial" w:cs="Arial"/>
          <w:sz w:val="22"/>
          <w:szCs w:val="22"/>
        </w:rPr>
      </w:pPr>
      <w:r w:rsidRPr="00176E6B">
        <w:rPr>
          <w:rFonts w:ascii="Arial" w:hAnsi="Arial" w:cs="Arial"/>
          <w:sz w:val="22"/>
          <w:szCs w:val="22"/>
        </w:rPr>
        <w:t>Daily Register and Outings Record (Early Years Alliance 2021)</w:t>
      </w:r>
    </w:p>
    <w:p w:rsidR="00583D13" w:rsidRPr="00176E6B" w:rsidRDefault="00583D13" w:rsidP="00E030DF">
      <w:pPr>
        <w:tabs>
          <w:tab w:val="left" w:pos="5085"/>
          <w:tab w:val="left" w:pos="5914"/>
        </w:tabs>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rsidR="00EC5A4D" w:rsidRPr="00176E6B" w:rsidRDefault="0077291D" w:rsidP="00E030DF">
      <w:pPr>
        <w:tabs>
          <w:tab w:val="left" w:pos="5085"/>
          <w:tab w:val="left" w:pos="5914"/>
        </w:tabs>
        <w:spacing w:before="120" w:after="120" w:line="360" w:lineRule="auto"/>
        <w:rPr>
          <w:rFonts w:ascii="Arial" w:hAnsi="Arial" w:cs="Arial"/>
          <w:sz w:val="22"/>
          <w:szCs w:val="22"/>
        </w:rPr>
      </w:pPr>
      <w:r w:rsidRPr="00176E6B">
        <w:rPr>
          <w:rFonts w:ascii="Arial" w:hAnsi="Arial" w:cs="Arial"/>
          <w:sz w:val="22"/>
          <w:szCs w:val="22"/>
        </w:rPr>
        <w:t xml:space="preserve">Not on my </w:t>
      </w:r>
      <w:r w:rsidR="00712C0D" w:rsidRPr="00176E6B">
        <w:rPr>
          <w:rFonts w:ascii="Arial" w:hAnsi="Arial" w:cs="Arial"/>
          <w:sz w:val="22"/>
          <w:szCs w:val="22"/>
        </w:rPr>
        <w:t>W</w:t>
      </w:r>
      <w:r w:rsidRPr="00176E6B">
        <w:rPr>
          <w:rFonts w:ascii="Arial" w:hAnsi="Arial" w:cs="Arial"/>
          <w:sz w:val="22"/>
          <w:szCs w:val="22"/>
        </w:rPr>
        <w:t>atch</w:t>
      </w:r>
      <w:r w:rsidR="00712C0D" w:rsidRPr="00176E6B">
        <w:rPr>
          <w:rFonts w:ascii="Arial" w:hAnsi="Arial" w:cs="Arial"/>
          <w:sz w:val="22"/>
          <w:szCs w:val="22"/>
        </w:rPr>
        <w:t>! (Early Years Alliance 2018)</w:t>
      </w:r>
    </w:p>
    <w:p w:rsidR="00783C37" w:rsidRPr="0005103D" w:rsidRDefault="005F4850" w:rsidP="008A0DD0">
      <w:pPr>
        <w:spacing w:before="120" w:after="120" w:line="360" w:lineRule="auto"/>
        <w:rPr>
          <w:rFonts w:ascii="Arial" w:hAnsi="Arial" w:cs="Arial"/>
          <w:bCs/>
          <w:sz w:val="22"/>
          <w:szCs w:val="22"/>
        </w:rPr>
      </w:pPr>
      <w:r>
        <w:rPr>
          <w:rFonts w:ascii="Arial" w:hAnsi="Arial" w:cs="Arial"/>
          <w:bCs/>
          <w:iCs/>
          <w:sz w:val="22"/>
          <w:szCs w:val="22"/>
          <w:lang w:val="en-US"/>
        </w:rPr>
        <w:t>Preventing Accidents to Children on Farms (</w:t>
      </w:r>
      <w:r w:rsidR="00176E6B"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sectPr w:rsidR="00783C37" w:rsidRPr="0005103D" w:rsidSect="008A0DD0">
      <w:pgSz w:w="11906" w:h="16838"/>
      <w:pgMar w:top="720" w:right="720" w:bottom="720" w:left="72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ADA" w:rsidRDefault="00662ADA">
      <w:r>
        <w:separator/>
      </w:r>
    </w:p>
  </w:endnote>
  <w:endnote w:type="continuationSeparator" w:id="1">
    <w:p w:rsidR="00662ADA" w:rsidRDefault="00662ADA">
      <w:r>
        <w:continuationSeparator/>
      </w:r>
    </w:p>
  </w:endnote>
  <w:endnote w:type="continuationNotice" w:id="2">
    <w:p w:rsidR="00662ADA" w:rsidRDefault="00662AD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ADA" w:rsidRDefault="00662ADA">
      <w:r>
        <w:separator/>
      </w:r>
    </w:p>
  </w:footnote>
  <w:footnote w:type="continuationSeparator" w:id="1">
    <w:p w:rsidR="00662ADA" w:rsidRDefault="00662ADA">
      <w:r>
        <w:continuationSeparator/>
      </w:r>
    </w:p>
  </w:footnote>
  <w:footnote w:type="continuationNotice" w:id="2">
    <w:p w:rsidR="00662ADA" w:rsidRDefault="00662A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910"/>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347"/>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38D2"/>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2ADA"/>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2CE4"/>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0D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3C77"/>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User</cp:lastModifiedBy>
  <cp:revision>4</cp:revision>
  <cp:lastPrinted>2018-05-03T11:09:00Z</cp:lastPrinted>
  <dcterms:created xsi:type="dcterms:W3CDTF">2021-09-20T07:30:00Z</dcterms:created>
  <dcterms:modified xsi:type="dcterms:W3CDTF">2021-09-29T09:32:00Z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